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HEALTH AND SAFETY REPRESENTATIVE</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provincially outlined legislation for the province of Nova Scotia as established by the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of Nova Scotia</w:t>
      </w: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part of our commitment and obligation, we shall ensure our workplace meets or exceeds  legislation established by the Federal, Provincial and Municipal governments. Under the Act, we shall ensure the establishment and ongoing support of a Health and Safety Representative (“the Rep”).</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 [Organization Name] has between 5-19 employees, we will ensure a Health and Safety Representative (“the Rep”)  is put in place to perform health and safety duties and . This representative will be elected by the employees and is not permitted to exercise any leadership or managerial responsibilities.</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number of employees increase to 20 more, a full Joint Health and Safety Committee (JHSC) will be put into place.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Selecting a Rep</w:t>
      </w:r>
    </w:p>
    <w:p w:rsidR="00000000" w:rsidDel="00000000" w:rsidP="00000000" w:rsidRDefault="00000000" w:rsidRPr="00000000" w14:paraId="0000000E">
      <w:pPr>
        <w:keepNext w:val="1"/>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keepNext w:val="1"/>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shall select at least one Rep from among them, who are not connected with management. The Rep(s), however, is not authorized to assume any leadership or managerial responsibilities. If the employee’s are unable to establish a Rep among themselves, one may be ordered by the Director under the Act.  In this case, [Organization Name] shall ensure that the Rep is selected and functioning within fifteen (15) days of receipt of the order.</w:t>
      </w:r>
    </w:p>
    <w:p w:rsidR="00000000" w:rsidDel="00000000" w:rsidP="00000000" w:rsidRDefault="00000000" w:rsidRPr="00000000" w14:paraId="00000010">
      <w:pPr>
        <w:keepNext w:val="1"/>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keepNext w:val="1"/>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post and maintain the current name(s) of the Rep(s), if any, and the means of contacting them.</w:t>
      </w:r>
    </w:p>
    <w:p w:rsidR="00000000" w:rsidDel="00000000" w:rsidP="00000000" w:rsidRDefault="00000000" w:rsidRPr="00000000" w14:paraId="00000012">
      <w:pPr>
        <w:keepNext w:val="1"/>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keepNext w:val="1"/>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is entitled to time off from work as is necessary to carry out the functions of a representative, and such time off is deemed to be work time for which the employee shall be paid at the applicable rate.</w:t>
      </w:r>
    </w:p>
    <w:p w:rsidR="00000000" w:rsidDel="00000000" w:rsidP="00000000" w:rsidRDefault="00000000" w:rsidRPr="00000000" w14:paraId="00000014">
      <w:pPr>
        <w:keepNext w:val="1"/>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adequate time each month to conduct a workplace health and safety inspection. Documentation of these inspections is required and they shall be stored in a secure manner.  If the Rep requires information or assistance in carrying out the inspection, it will be provided.</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from home must email their concerns to the representative and inspect their own workstations.</w:t>
      </w:r>
    </w:p>
    <w:p w:rsidR="00000000" w:rsidDel="00000000" w:rsidP="00000000" w:rsidRDefault="00000000" w:rsidRPr="00000000" w14:paraId="0000001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Reports</w:t>
      </w:r>
    </w:p>
    <w:p w:rsidR="00000000" w:rsidDel="00000000" w:rsidP="00000000" w:rsidRDefault="00000000" w:rsidRPr="00000000" w14:paraId="0000001B">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notify the Rep of the existence of reports of:</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ind w:left="850" w:hanging="425"/>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w:t>
        <w:tab/>
        <w:t xml:space="preserve">workplace occupational health or safety inspections; and </w:t>
      </w:r>
    </w:p>
    <w:p w:rsidR="00000000" w:rsidDel="00000000" w:rsidP="00000000" w:rsidRDefault="00000000" w:rsidRPr="00000000" w14:paraId="0000001F">
      <w:pPr>
        <w:spacing w:line="240" w:lineRule="auto"/>
        <w:ind w:left="850" w:hanging="435"/>
        <w:rPr>
          <w:rFonts w:ascii="Calibri" w:cs="Calibri" w:eastAsia="Calibri" w:hAnsi="Calibri"/>
          <w:highlight w:val="white"/>
        </w:rPr>
      </w:pPr>
      <w:r w:rsidDel="00000000" w:rsidR="00000000" w:rsidRPr="00000000">
        <w:rPr>
          <w:rFonts w:ascii="Calibri" w:cs="Calibri" w:eastAsia="Calibri" w:hAnsi="Calibri"/>
          <w:highlight w:val="white"/>
          <w:rtl w:val="0"/>
        </w:rPr>
        <w:t xml:space="preserve">(b) </w:t>
        <w:tab/>
        <w:t xml:space="preserve">workplace occupational health or safety monitoring or tests, undertaken at the workplace by, or at the request of, an officer or the employer.</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request, [Organization Name] shall make the reports available to the Rep.  Additionally, we shall make available to an employee, upon request:</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of workplace occupational health or safety inspections; and</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of workplace occupational health or safety monitoring or tests, undertaken at the workplace by, or at the request of, an officer or the employer.</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annual summary of data relating to the [Organization Name].</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Recommendations</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shall make formal, written recommendations to [Organization Name] regarding health and safety concerns brought forth by employees or through inspections. All formal, written recommendations shall receive a written response by the company within 21 days of receipt and shall:</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indicate acceptance of the recommendations; or</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give reasons for the disagreement with any recommendations that the employer does not accept,</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it is not reasonably possible to give an adequate response within 21 days, [Organization Name] shall give a reasonable explanation for the delay within the deadline. In the explanation, we shall identify when a response will be provided and make it available as soon as is reasonably practical. </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the Rep makes a request and is not satisfied that the explanation provided for a delay in responding is reasonable in the circumstances, he/she/they are expected to report this to an officer.</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concurs with the recommendation, the response will contain a schedule for implementation. If [Organization Name] disagrees with the recommendation, the reasons for disagreement and/or rejection shall be included in the response.</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Powers and Duties</w:t>
      </w:r>
    </w:p>
    <w:p w:rsidR="00000000" w:rsidDel="00000000" w:rsidP="00000000" w:rsidRDefault="00000000" w:rsidRPr="00000000" w14:paraId="0000003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the function of the Rep to be involved, on behalf of the employees and together with the employer, in occupational health and safety in the workplace and, without restricting the generality of the foregoing, this includes:</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identification of hazards to health and safety and effective systems to respond to the hazards;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auditing of compliance with health and safety requirements in the workplace;</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receipt of and co-operation with the employer in the investigation and prompt disposition of matters and complaints with respect to workplace health and safety;</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participation in testing and monitoring, inspections, inquiries and investigations concerning the occupational health and safety of the employees and, in particular, participation in an inspection referred to in the Act;</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on individual protective devices, equipment and clothing which, complying with the Act and the regulations, are best adapted to the needs of the employees;</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the employer regarding a policy or program required by the Act or the regulations and making recommendations to the employer, the employees and any person for the improvement of the health and safety of persons at the workplace; and</w:t>
      </w:r>
    </w:p>
    <w:p w:rsidR="00000000" w:rsidDel="00000000" w:rsidP="00000000" w:rsidRDefault="00000000" w:rsidRPr="00000000" w14:paraId="0000003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receiving results/reports of workplace occupational health or safety inspections, monitoring or tests undertaken at the workplace by, or at the request of, an officer or the employer; and</w:t>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work refusals are not remedied at the supervisory level, participating in next level activities such as investigation, inspection, interviews, recommendations and documentation; and</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performing any other duties assigned to the representative by the Director, or by agreement between the employer and the employees, or as are established by the regulations.</w:t>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will be equipped with the required information to detect any known current or potential workplace dangers. </w:t>
      </w:r>
    </w:p>
    <w:p w:rsidR="00000000" w:rsidDel="00000000" w:rsidP="00000000" w:rsidRDefault="00000000" w:rsidRPr="00000000" w14:paraId="00000041">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Observers</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shall select the employee who will observe workplace occupational health or safety monitoring and the taking of samples or measurements.  If a situation arises where there is currently no representative at [Organization Name], the employee who observes workplace occupational health or safety monitoring and the taking of samples or measurements shall be selected by the employees.</w:t>
      </w:r>
    </w:p>
    <w:p w:rsidR="00000000" w:rsidDel="00000000" w:rsidP="00000000" w:rsidRDefault="00000000" w:rsidRPr="00000000" w14:paraId="0000004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shall ensure that all requirements set out under the Act are applied and adhered to.</w:t>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Training</w:t>
      </w:r>
    </w:p>
    <w:p w:rsidR="00000000" w:rsidDel="00000000" w:rsidP="00000000" w:rsidRDefault="00000000" w:rsidRPr="00000000" w14:paraId="00000048">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Pursuant to Section 13(1)(c) of the Act, [Organization Name] will ensure to provide information, training and instruction to the representative on topics such as OHS legislation, hazard assessment, H&amp;S audits, and accident investigations so they are able to carry out their duties effectively.</w:t>
      </w:r>
    </w:p>
    <w:p w:rsidR="00000000" w:rsidDel="00000000" w:rsidP="00000000" w:rsidRDefault="00000000" w:rsidRPr="00000000" w14:paraId="0000004A">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Compensation for Time</w:t>
      </w:r>
    </w:p>
    <w:p w:rsidR="00000000" w:rsidDel="00000000" w:rsidP="00000000" w:rsidRDefault="00000000" w:rsidRPr="00000000" w14:paraId="0000004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representative on health and safety duties is considered work time, and the representative will be compensated for the time in accordance with normal working hours. Additionally, the representative will be compensated for any preparation time required to fulfill health and safety responsibilities.</w:t>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Reprisal</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shall not take, or threaten to take, discriminatory action against an employee because the employee has acted in compliance with this Act or the regulations or an order or direction made thereunder or has sought the enforcement of this Act or the regulations or, without limiting the generality of the foregoing, because:</w:t>
      </w:r>
    </w:p>
    <w:p w:rsidR="00000000" w:rsidDel="00000000" w:rsidP="00000000" w:rsidRDefault="00000000" w:rsidRPr="00000000" w14:paraId="0000005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of the association of the employee with a representative or the employee has sought the selection of a representative or performed functions as a representative;</w:t>
      </w:r>
    </w:p>
    <w:p w:rsidR="00000000" w:rsidDel="00000000" w:rsidP="00000000" w:rsidRDefault="00000000" w:rsidRPr="00000000" w14:paraId="0000005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refused to work pursuant to the Act;</w:t>
      </w:r>
    </w:p>
    <w:p w:rsidR="00000000" w:rsidDel="00000000" w:rsidP="00000000" w:rsidRDefault="00000000" w:rsidRPr="00000000" w14:paraId="0000005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sought access to information to which the employee is entitled by this Act or the regulations, or has been assigned the role of observer pursuant to the Act;</w:t>
      </w:r>
    </w:p>
    <w:p w:rsidR="00000000" w:rsidDel="00000000" w:rsidP="00000000" w:rsidRDefault="00000000" w:rsidRPr="00000000" w14:paraId="0000005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testified or is about to testify in any proceeding or inquiry pursuant to this Act or the regulations; or</w:t>
      </w:r>
    </w:p>
    <w:p w:rsidR="00000000" w:rsidDel="00000000" w:rsidP="00000000" w:rsidRDefault="00000000" w:rsidRPr="00000000" w14:paraId="0000005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given information to the representative.</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Record-Keeping </w:t>
      </w:r>
    </w:p>
    <w:p w:rsidR="00000000" w:rsidDel="00000000" w:rsidP="00000000" w:rsidRDefault="00000000" w:rsidRPr="00000000" w14:paraId="0000005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required to maintain records of all inspections, recommendations, accidents, hazards, and other health and safety issues that come to their attention while performing their duties and provide them to an Officer of the Workers’ Compensation Board of Nova Scotia upon request. </w:t>
      </w:r>
    </w:p>
    <w:p w:rsidR="00000000" w:rsidDel="00000000" w:rsidP="00000000" w:rsidRDefault="00000000" w:rsidRPr="00000000" w14:paraId="0000005B">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5C">
      <w:pPr>
        <w:spacing w:line="240" w:lineRule="auto"/>
        <w:ind w:left="720" w:firstLine="0"/>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JEgtBo68i55swbsUtPZLODibQQ==">CgMxLjAyDmguajJ3cXd6YnM4YmI1OAByITFVbHB5YldzRUhKd0tLOXVRTkRxUDVuNS00NDNkOWZQbA==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